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929" w:type="dxa"/>
        <w:tblInd w:w="93" w:type="dxa"/>
        <w:tblLayout w:type="fixed"/>
        <w:tblLook w:val="04A0" w:firstRow="1" w:lastRow="0" w:firstColumn="1" w:lastColumn="0" w:noHBand="0" w:noVBand="1"/>
      </w:tblPr>
      <w:tblGrid>
        <w:gridCol w:w="467"/>
        <w:gridCol w:w="1834"/>
        <w:gridCol w:w="2209"/>
        <w:gridCol w:w="1601"/>
        <w:gridCol w:w="1370"/>
        <w:gridCol w:w="3874"/>
        <w:gridCol w:w="3574"/>
      </w:tblGrid>
      <w:tr w:rsidR="00CF5B14" w:rsidRPr="00CF5B14" w:rsidTr="00CF5B14">
        <w:trPr>
          <w:trHeight w:val="300"/>
        </w:trPr>
        <w:tc>
          <w:tcPr>
            <w:tcW w:w="14929" w:type="dxa"/>
            <w:gridSpan w:val="7"/>
            <w:tcBorders>
              <w:top w:val="nil"/>
              <w:left w:val="nil"/>
              <w:bottom w:val="nil"/>
              <w:right w:val="nil"/>
            </w:tcBorders>
            <w:shd w:val="clear" w:color="auto" w:fill="auto"/>
            <w:noWrap/>
            <w:vAlign w:val="bottom"/>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proofErr w:type="gramStart"/>
            <w:r w:rsidRPr="00CF5B14">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CF5B14" w:rsidRPr="00CF5B14" w:rsidTr="00CF5B14">
        <w:trPr>
          <w:trHeight w:val="300"/>
        </w:trPr>
        <w:tc>
          <w:tcPr>
            <w:tcW w:w="467" w:type="dxa"/>
            <w:tcBorders>
              <w:top w:val="nil"/>
              <w:left w:val="nil"/>
              <w:bottom w:val="nil"/>
              <w:right w:val="nil"/>
            </w:tcBorders>
            <w:shd w:val="clear" w:color="auto" w:fill="auto"/>
            <w:noWrap/>
            <w:vAlign w:val="bottom"/>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p>
        </w:tc>
        <w:tc>
          <w:tcPr>
            <w:tcW w:w="1370" w:type="dxa"/>
            <w:tcBorders>
              <w:top w:val="nil"/>
              <w:left w:val="nil"/>
              <w:bottom w:val="nil"/>
              <w:right w:val="nil"/>
            </w:tcBorders>
            <w:shd w:val="clear" w:color="auto" w:fill="auto"/>
            <w:noWrap/>
            <w:vAlign w:val="bottom"/>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p>
        </w:tc>
        <w:tc>
          <w:tcPr>
            <w:tcW w:w="3874" w:type="dxa"/>
            <w:tcBorders>
              <w:top w:val="nil"/>
              <w:left w:val="nil"/>
              <w:bottom w:val="nil"/>
              <w:right w:val="nil"/>
            </w:tcBorders>
            <w:shd w:val="clear" w:color="auto" w:fill="auto"/>
            <w:noWrap/>
            <w:vAlign w:val="bottom"/>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p>
        </w:tc>
        <w:tc>
          <w:tcPr>
            <w:tcW w:w="3574" w:type="dxa"/>
            <w:tcBorders>
              <w:top w:val="nil"/>
              <w:left w:val="nil"/>
              <w:bottom w:val="nil"/>
              <w:right w:val="nil"/>
            </w:tcBorders>
            <w:shd w:val="clear" w:color="auto" w:fill="auto"/>
            <w:noWrap/>
            <w:vAlign w:val="center"/>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p>
        </w:tc>
      </w:tr>
      <w:tr w:rsidR="00CF5B14" w:rsidRPr="00CF5B14" w:rsidTr="00274310">
        <w:trPr>
          <w:trHeight w:val="300"/>
        </w:trPr>
        <w:tc>
          <w:tcPr>
            <w:tcW w:w="467" w:type="dxa"/>
            <w:tcBorders>
              <w:top w:val="nil"/>
              <w:left w:val="nil"/>
              <w:bottom w:val="nil"/>
              <w:right w:val="nil"/>
            </w:tcBorders>
            <w:shd w:val="clear" w:color="auto" w:fill="auto"/>
            <w:noWrap/>
            <w:vAlign w:val="bottom"/>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r w:rsidRPr="00CF5B14">
              <w:rPr>
                <w:rFonts w:ascii="Calibri" w:eastAsia="Times New Roman" w:hAnsi="Calibri" w:cs="Times New Roman"/>
                <w:color w:val="000000"/>
                <w:lang w:eastAsia="ru-RU"/>
              </w:rPr>
              <w:t>Наименование</w:t>
            </w:r>
          </w:p>
        </w:tc>
        <w:tc>
          <w:tcPr>
            <w:tcW w:w="5180" w:type="dxa"/>
            <w:gridSpan w:val="3"/>
            <w:tcBorders>
              <w:top w:val="nil"/>
              <w:left w:val="nil"/>
              <w:bottom w:val="nil"/>
              <w:right w:val="nil"/>
            </w:tcBorders>
            <w:shd w:val="clear" w:color="auto" w:fill="auto"/>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r w:rsidRPr="00CF5B14">
              <w:rPr>
                <w:rFonts w:ascii="Times New Roman" w:eastAsia="Times New Roman" w:hAnsi="Times New Roman" w:cs="Times New Roman"/>
                <w:color w:val="000000"/>
                <w:lang w:eastAsia="ru-RU"/>
              </w:rPr>
              <w:t>МБОУ "</w:t>
            </w:r>
            <w:proofErr w:type="spellStart"/>
            <w:r w:rsidRPr="00CF5B14">
              <w:rPr>
                <w:rFonts w:ascii="Times New Roman" w:eastAsia="Times New Roman" w:hAnsi="Times New Roman" w:cs="Times New Roman"/>
                <w:color w:val="000000"/>
                <w:lang w:eastAsia="ru-RU"/>
              </w:rPr>
              <w:t>Елизовская</w:t>
            </w:r>
            <w:proofErr w:type="spellEnd"/>
            <w:r w:rsidRPr="00CF5B14">
              <w:rPr>
                <w:rFonts w:ascii="Times New Roman" w:eastAsia="Times New Roman" w:hAnsi="Times New Roman" w:cs="Times New Roman"/>
                <w:color w:val="000000"/>
                <w:lang w:eastAsia="ru-RU"/>
              </w:rPr>
              <w:t xml:space="preserve"> начальная школа № 5"</w:t>
            </w:r>
          </w:p>
        </w:tc>
        <w:tc>
          <w:tcPr>
            <w:tcW w:w="3874" w:type="dxa"/>
            <w:tcBorders>
              <w:top w:val="nil"/>
              <w:left w:val="nil"/>
              <w:bottom w:val="nil"/>
              <w:right w:val="nil"/>
            </w:tcBorders>
            <w:shd w:val="clear" w:color="auto" w:fill="auto"/>
            <w:noWrap/>
            <w:vAlign w:val="bottom"/>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p>
        </w:tc>
        <w:tc>
          <w:tcPr>
            <w:tcW w:w="3574" w:type="dxa"/>
            <w:tcBorders>
              <w:top w:val="nil"/>
              <w:left w:val="nil"/>
              <w:bottom w:val="nil"/>
              <w:right w:val="nil"/>
            </w:tcBorders>
            <w:shd w:val="clear" w:color="auto" w:fill="auto"/>
            <w:noWrap/>
            <w:vAlign w:val="center"/>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p>
        </w:tc>
      </w:tr>
      <w:bookmarkEnd w:id="0"/>
      <w:tr w:rsidR="00CF5B14" w:rsidRPr="00CF5B14" w:rsidTr="00CF5B14">
        <w:trPr>
          <w:trHeight w:val="300"/>
        </w:trPr>
        <w:tc>
          <w:tcPr>
            <w:tcW w:w="467" w:type="dxa"/>
            <w:tcBorders>
              <w:top w:val="nil"/>
              <w:left w:val="nil"/>
              <w:bottom w:val="nil"/>
              <w:right w:val="nil"/>
            </w:tcBorders>
            <w:shd w:val="clear" w:color="auto" w:fill="auto"/>
            <w:noWrap/>
            <w:vAlign w:val="bottom"/>
            <w:hideMark/>
          </w:tcPr>
          <w:p w:rsidR="00CF5B14" w:rsidRPr="00CF5B14" w:rsidRDefault="00CF5B14" w:rsidP="00CF5B14">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p>
        </w:tc>
        <w:tc>
          <w:tcPr>
            <w:tcW w:w="1370" w:type="dxa"/>
            <w:tcBorders>
              <w:top w:val="nil"/>
              <w:left w:val="nil"/>
              <w:bottom w:val="nil"/>
              <w:right w:val="nil"/>
            </w:tcBorders>
            <w:shd w:val="clear" w:color="auto" w:fill="auto"/>
            <w:noWrap/>
            <w:vAlign w:val="bottom"/>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p>
        </w:tc>
        <w:tc>
          <w:tcPr>
            <w:tcW w:w="3874" w:type="dxa"/>
            <w:tcBorders>
              <w:top w:val="nil"/>
              <w:left w:val="nil"/>
              <w:bottom w:val="nil"/>
              <w:right w:val="nil"/>
            </w:tcBorders>
            <w:shd w:val="clear" w:color="auto" w:fill="auto"/>
            <w:noWrap/>
            <w:vAlign w:val="bottom"/>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p>
        </w:tc>
        <w:tc>
          <w:tcPr>
            <w:tcW w:w="3574" w:type="dxa"/>
            <w:tcBorders>
              <w:top w:val="nil"/>
              <w:left w:val="nil"/>
              <w:bottom w:val="nil"/>
              <w:right w:val="nil"/>
            </w:tcBorders>
            <w:shd w:val="clear" w:color="auto" w:fill="auto"/>
            <w:noWrap/>
            <w:vAlign w:val="center"/>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p>
        </w:tc>
      </w:tr>
      <w:tr w:rsidR="00CF5B14" w:rsidRPr="00CF5B14" w:rsidTr="00CF5B14">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b/>
                <w:bCs/>
                <w:color w:val="000000"/>
                <w:sz w:val="20"/>
                <w:szCs w:val="20"/>
                <w:lang w:eastAsia="ru-RU"/>
              </w:rPr>
            </w:pPr>
            <w:r w:rsidRPr="00CF5B14">
              <w:rPr>
                <w:rFonts w:ascii="Times New Roman" w:eastAsia="Times New Roman" w:hAnsi="Times New Roman" w:cs="Times New Roman"/>
                <w:b/>
                <w:bCs/>
                <w:color w:val="000000"/>
                <w:sz w:val="20"/>
                <w:szCs w:val="20"/>
                <w:lang w:eastAsia="ru-RU"/>
              </w:rPr>
              <w:t xml:space="preserve">№ </w:t>
            </w:r>
            <w:proofErr w:type="gramStart"/>
            <w:r w:rsidRPr="00CF5B14">
              <w:rPr>
                <w:rFonts w:ascii="Times New Roman" w:eastAsia="Times New Roman" w:hAnsi="Times New Roman" w:cs="Times New Roman"/>
                <w:b/>
                <w:bCs/>
                <w:color w:val="000000"/>
                <w:sz w:val="20"/>
                <w:szCs w:val="20"/>
                <w:lang w:eastAsia="ru-RU"/>
              </w:rPr>
              <w:t>п</w:t>
            </w:r>
            <w:proofErr w:type="gramEnd"/>
            <w:r w:rsidRPr="00CF5B14">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b/>
                <w:bCs/>
                <w:color w:val="000000"/>
                <w:sz w:val="20"/>
                <w:szCs w:val="20"/>
                <w:lang w:eastAsia="ru-RU"/>
              </w:rPr>
            </w:pPr>
            <w:r w:rsidRPr="00CF5B14">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b/>
                <w:bCs/>
                <w:color w:val="000000"/>
                <w:sz w:val="20"/>
                <w:szCs w:val="20"/>
                <w:lang w:eastAsia="ru-RU"/>
              </w:rPr>
            </w:pPr>
            <w:r w:rsidRPr="00CF5B14">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b/>
                <w:bCs/>
                <w:color w:val="000000"/>
                <w:sz w:val="20"/>
                <w:szCs w:val="20"/>
                <w:lang w:eastAsia="ru-RU"/>
              </w:rPr>
            </w:pPr>
            <w:r w:rsidRPr="00CF5B14">
              <w:rPr>
                <w:rFonts w:ascii="Times New Roman" w:eastAsia="Times New Roman" w:hAnsi="Times New Roman" w:cs="Times New Roman"/>
                <w:b/>
                <w:bCs/>
                <w:color w:val="000000"/>
                <w:sz w:val="20"/>
                <w:szCs w:val="20"/>
                <w:lang w:eastAsia="ru-RU"/>
              </w:rPr>
              <w:t>Максимальное  значение (балл)</w:t>
            </w:r>
          </w:p>
        </w:tc>
        <w:tc>
          <w:tcPr>
            <w:tcW w:w="1370" w:type="dxa"/>
            <w:tcBorders>
              <w:top w:val="single" w:sz="4" w:space="0" w:color="auto"/>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b/>
                <w:bCs/>
                <w:color w:val="000000"/>
                <w:sz w:val="20"/>
                <w:szCs w:val="20"/>
                <w:lang w:eastAsia="ru-RU"/>
              </w:rPr>
            </w:pPr>
            <w:r w:rsidRPr="00CF5B14">
              <w:rPr>
                <w:rFonts w:ascii="Times New Roman" w:eastAsia="Times New Roman" w:hAnsi="Times New Roman" w:cs="Times New Roman"/>
                <w:b/>
                <w:bCs/>
                <w:color w:val="000000"/>
                <w:sz w:val="20"/>
                <w:szCs w:val="20"/>
                <w:lang w:eastAsia="ru-RU"/>
              </w:rPr>
              <w:t>Результаты (балл)</w:t>
            </w:r>
          </w:p>
        </w:tc>
        <w:tc>
          <w:tcPr>
            <w:tcW w:w="3874" w:type="dxa"/>
            <w:tcBorders>
              <w:top w:val="single" w:sz="4" w:space="0" w:color="auto"/>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b/>
                <w:bCs/>
                <w:color w:val="000000"/>
                <w:sz w:val="20"/>
                <w:szCs w:val="20"/>
                <w:lang w:eastAsia="ru-RU"/>
              </w:rPr>
            </w:pPr>
            <w:r w:rsidRPr="00CF5B14">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574" w:type="dxa"/>
            <w:tcBorders>
              <w:top w:val="single" w:sz="4" w:space="0" w:color="auto"/>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b/>
                <w:bCs/>
                <w:color w:val="000000"/>
                <w:sz w:val="20"/>
                <w:szCs w:val="20"/>
                <w:lang w:eastAsia="ru-RU"/>
              </w:rPr>
            </w:pPr>
            <w:r w:rsidRPr="00CF5B14">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CF5B14" w:rsidRPr="00CF5B14" w:rsidTr="00CF5B14">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100</w:t>
            </w:r>
          </w:p>
        </w:tc>
        <w:tc>
          <w:tcPr>
            <w:tcW w:w="13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88,7</w:t>
            </w:r>
          </w:p>
        </w:tc>
        <w:tc>
          <w:tcPr>
            <w:tcW w:w="3874" w:type="dxa"/>
            <w:tcBorders>
              <w:top w:val="nil"/>
              <w:left w:val="nil"/>
              <w:bottom w:val="single" w:sz="4" w:space="0" w:color="auto"/>
              <w:right w:val="single" w:sz="4" w:space="0" w:color="auto"/>
            </w:tcBorders>
            <w:shd w:val="clear" w:color="auto" w:fill="auto"/>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 xml:space="preserve">Отсутствует: </w:t>
            </w:r>
            <w:proofErr w:type="gramStart"/>
            <w:r w:rsidRPr="00CF5B14">
              <w:rPr>
                <w:rFonts w:ascii="Times New Roman" w:eastAsia="Times New Roman" w:hAnsi="Times New Roman" w:cs="Times New Roman"/>
                <w:color w:val="000000"/>
                <w:lang w:eastAsia="ru-RU"/>
              </w:rPr>
              <w:t>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(при наличии) и должности руководителей структурных подразделений; места нахождения структурных подразделений (органов управления) образовательной организации (при наличии); адреса официальных сайтов в сети «Интернет» структурных подразделений (при наличии);</w:t>
            </w:r>
            <w:proofErr w:type="gramEnd"/>
            <w:r w:rsidRPr="00CF5B14">
              <w:rPr>
                <w:rFonts w:ascii="Times New Roman" w:eastAsia="Times New Roman" w:hAnsi="Times New Roman" w:cs="Times New Roman"/>
                <w:color w:val="000000"/>
                <w:lang w:eastAsia="ru-RU"/>
              </w:rPr>
              <w:t xml:space="preserve"> адреса электронной почты структурных подразделений (органов управления) образовательной организации (при наличии);</w:t>
            </w:r>
            <w:proofErr w:type="gramStart"/>
            <w:r w:rsidRPr="00CF5B14">
              <w:rPr>
                <w:rFonts w:ascii="Times New Roman" w:eastAsia="Times New Roman" w:hAnsi="Times New Roman" w:cs="Times New Roman"/>
                <w:color w:val="000000"/>
                <w:lang w:eastAsia="ru-RU"/>
              </w:rPr>
              <w:t xml:space="preserve"> .</w:t>
            </w:r>
            <w:proofErr w:type="gramEnd"/>
            <w:r w:rsidRPr="00CF5B14">
              <w:rPr>
                <w:rFonts w:ascii="Times New Roman" w:eastAsia="Times New Roman" w:hAnsi="Times New Roman" w:cs="Times New Roman"/>
                <w:color w:val="000000"/>
                <w:lang w:eastAsia="ru-RU"/>
              </w:rPr>
              <w:t xml:space="preserve">Информация о руководителе образовательной организации, его заместителях, руководителях филиалов, представительств образовательной организации (при их наличии), в том </w:t>
            </w:r>
            <w:r w:rsidRPr="00CF5B14">
              <w:rPr>
                <w:rFonts w:ascii="Times New Roman" w:eastAsia="Times New Roman" w:hAnsi="Times New Roman" w:cs="Times New Roman"/>
                <w:color w:val="000000"/>
                <w:lang w:eastAsia="ru-RU"/>
              </w:rPr>
              <w:lastRenderedPageBreak/>
              <w:t xml:space="preserve">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 </w:t>
            </w:r>
            <w:proofErr w:type="gramStart"/>
            <w:r w:rsidRPr="00CF5B14">
              <w:rPr>
                <w:rFonts w:ascii="Times New Roman" w:eastAsia="Times New Roman" w:hAnsi="Times New Roman" w:cs="Times New Roman"/>
                <w:color w:val="000000"/>
                <w:lang w:eastAsia="ru-RU"/>
              </w:rPr>
              <w:t>Информация о персональном составе педагогических работников с указанием уровня образования, квалификации и опыта работы, в том числе: фамилия, имя, отчество (при наличии) педагогического работника; занимаемая должность (должности); преподаваемые учебные предметы, курсы, дисциплины (модули); уровень (уровни) профессионального образования с указанием наименования направления подготовки и (или) специальности, в том числе научной, и квалификации;</w:t>
            </w:r>
            <w:proofErr w:type="gramEnd"/>
            <w:r w:rsidRPr="00CF5B14">
              <w:rPr>
                <w:rFonts w:ascii="Times New Roman" w:eastAsia="Times New Roman" w:hAnsi="Times New Roman" w:cs="Times New Roman"/>
                <w:color w:val="000000"/>
                <w:lang w:eastAsia="ru-RU"/>
              </w:rPr>
              <w:t xml:space="preserve"> </w:t>
            </w:r>
            <w:proofErr w:type="gramStart"/>
            <w:r w:rsidRPr="00CF5B14">
              <w:rPr>
                <w:rFonts w:ascii="Times New Roman" w:eastAsia="Times New Roman" w:hAnsi="Times New Roman" w:cs="Times New Roman"/>
                <w:color w:val="000000"/>
                <w:lang w:eastAsia="ru-RU"/>
              </w:rPr>
              <w:t>ученая степень (при наличии); ученое звание (при наличии); сведения о повышении квалификации (за последние 3 года); сведения о профессиональной переподготовке (при наличии); сведения о продолжительности опыта (лет) работы в профессиональной сфере, соответствующей образовательной деятельности по реализации учебных предметов, курсов, дисциплин (модулей);</w:t>
            </w:r>
            <w:proofErr w:type="gramEnd"/>
            <w:r w:rsidRPr="00CF5B14">
              <w:rPr>
                <w:rFonts w:ascii="Times New Roman" w:eastAsia="Times New Roman" w:hAnsi="Times New Roman" w:cs="Times New Roman"/>
                <w:color w:val="000000"/>
                <w:lang w:eastAsia="ru-RU"/>
              </w:rPr>
              <w:t xml:space="preserve"> </w:t>
            </w:r>
            <w:proofErr w:type="gramStart"/>
            <w:r w:rsidRPr="00CF5B14">
              <w:rPr>
                <w:rFonts w:ascii="Times New Roman" w:eastAsia="Times New Roman" w:hAnsi="Times New Roman" w:cs="Times New Roman"/>
                <w:color w:val="000000"/>
                <w:lang w:eastAsia="ru-RU"/>
              </w:rPr>
              <w:t xml:space="preserve">наименование общеобразовательной программы (общеобразовательных программ), код и наименование профессии, специальности (специальностей), </w:t>
            </w:r>
            <w:r w:rsidRPr="00CF5B14">
              <w:rPr>
                <w:rFonts w:ascii="Times New Roman" w:eastAsia="Times New Roman" w:hAnsi="Times New Roman" w:cs="Times New Roman"/>
                <w:color w:val="000000"/>
                <w:lang w:eastAsia="ru-RU"/>
              </w:rPr>
              <w:lastRenderedPageBreak/>
              <w:t xml:space="preserve">направления (направлений) подготовки или укрупненной группы профессий, специальностей и направлений подготовки профессиональной образовательной программы высшего образования по программам </w:t>
            </w:r>
            <w:proofErr w:type="spellStart"/>
            <w:r w:rsidRPr="00CF5B14">
              <w:rPr>
                <w:rFonts w:ascii="Times New Roman" w:eastAsia="Times New Roman" w:hAnsi="Times New Roman" w:cs="Times New Roman"/>
                <w:color w:val="000000"/>
                <w:lang w:eastAsia="ru-RU"/>
              </w:rPr>
              <w:t>бакалавриата</w:t>
            </w:r>
            <w:proofErr w:type="spellEnd"/>
            <w:r w:rsidRPr="00CF5B14">
              <w:rPr>
                <w:rFonts w:ascii="Times New Roman" w:eastAsia="Times New Roman" w:hAnsi="Times New Roman" w:cs="Times New Roman"/>
                <w:color w:val="000000"/>
                <w:lang w:eastAsia="ru-RU"/>
              </w:rPr>
              <w:t xml:space="preserve">, программам </w:t>
            </w:r>
            <w:proofErr w:type="spellStart"/>
            <w:r w:rsidRPr="00CF5B14">
              <w:rPr>
                <w:rFonts w:ascii="Times New Roman" w:eastAsia="Times New Roman" w:hAnsi="Times New Roman" w:cs="Times New Roman"/>
                <w:color w:val="000000"/>
                <w:lang w:eastAsia="ru-RU"/>
              </w:rPr>
              <w:t>специалитета</w:t>
            </w:r>
            <w:proofErr w:type="spellEnd"/>
            <w:r w:rsidRPr="00CF5B14">
              <w:rPr>
                <w:rFonts w:ascii="Times New Roman" w:eastAsia="Times New Roman" w:hAnsi="Times New Roman" w:cs="Times New Roman"/>
                <w:color w:val="000000"/>
                <w:lang w:eastAsia="ru-RU"/>
              </w:rPr>
              <w:t xml:space="preserve">, программам магистратуры, программам ординатуры и программам </w:t>
            </w:r>
            <w:proofErr w:type="spellStart"/>
            <w:r w:rsidRPr="00CF5B14">
              <w:rPr>
                <w:rFonts w:ascii="Times New Roman" w:eastAsia="Times New Roman" w:hAnsi="Times New Roman" w:cs="Times New Roman"/>
                <w:color w:val="000000"/>
                <w:lang w:eastAsia="ru-RU"/>
              </w:rPr>
              <w:t>ассистентуры</w:t>
            </w:r>
            <w:proofErr w:type="spellEnd"/>
            <w:r w:rsidRPr="00CF5B14">
              <w:rPr>
                <w:rFonts w:ascii="Times New Roman" w:eastAsia="Times New Roman" w:hAnsi="Times New Roman" w:cs="Times New Roman"/>
                <w:color w:val="000000"/>
                <w:lang w:eastAsia="ru-RU"/>
              </w:rPr>
              <w:t>-стажировки, шифр и наименование области науки, группы научных специальностей, научной специальности программы (программ) подготовки научных и научно</w:t>
            </w:r>
            <w:r>
              <w:rPr>
                <w:rFonts w:ascii="Times New Roman" w:eastAsia="Times New Roman" w:hAnsi="Times New Roman" w:cs="Times New Roman"/>
                <w:color w:val="000000"/>
                <w:lang w:eastAsia="ru-RU"/>
              </w:rPr>
              <w:t>-</w:t>
            </w:r>
            <w:r w:rsidRPr="00CF5B14">
              <w:rPr>
                <w:rFonts w:ascii="Times New Roman" w:eastAsia="Times New Roman" w:hAnsi="Times New Roman" w:cs="Times New Roman"/>
                <w:color w:val="000000"/>
                <w:lang w:eastAsia="ru-RU"/>
              </w:rPr>
              <w:t>педагогических кадров в аспирантуре (адъюнктуре), в</w:t>
            </w:r>
            <w:proofErr w:type="gramEnd"/>
            <w:r w:rsidRPr="00CF5B14">
              <w:rPr>
                <w:rFonts w:ascii="Times New Roman" w:eastAsia="Times New Roman" w:hAnsi="Times New Roman" w:cs="Times New Roman"/>
                <w:color w:val="000000"/>
                <w:lang w:eastAsia="ru-RU"/>
              </w:rPr>
              <w:t xml:space="preserve"> </w:t>
            </w:r>
            <w:proofErr w:type="gramStart"/>
            <w:r w:rsidRPr="00CF5B14">
              <w:rPr>
                <w:rFonts w:ascii="Times New Roman" w:eastAsia="Times New Roman" w:hAnsi="Times New Roman" w:cs="Times New Roman"/>
                <w:color w:val="000000"/>
                <w:lang w:eastAsia="ru-RU"/>
              </w:rPr>
              <w:t>реализации</w:t>
            </w:r>
            <w:proofErr w:type="gramEnd"/>
            <w:r w:rsidRPr="00CF5B14">
              <w:rPr>
                <w:rFonts w:ascii="Times New Roman" w:eastAsia="Times New Roman" w:hAnsi="Times New Roman" w:cs="Times New Roman"/>
                <w:color w:val="000000"/>
                <w:lang w:eastAsia="ru-RU"/>
              </w:rPr>
              <w:t xml:space="preserve"> которых участвует педагогический работник; Информация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 Информация об условиях питания обучающихся, в том числе инвалидов и лиц с ограниченными возможностями здоровья; Информация об условиях охраны здоровья обучающихся, в том числе </w:t>
            </w:r>
            <w:r w:rsidRPr="00CF5B14">
              <w:rPr>
                <w:rFonts w:ascii="Times New Roman" w:eastAsia="Times New Roman" w:hAnsi="Times New Roman" w:cs="Times New Roman"/>
                <w:color w:val="000000"/>
                <w:lang w:eastAsia="ru-RU"/>
              </w:rPr>
              <w:lastRenderedPageBreak/>
              <w:t xml:space="preserve">инвалидов и лиц с ограниченными возможностями здоровья; 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 </w:t>
            </w:r>
            <w:proofErr w:type="gramStart"/>
            <w:r w:rsidRPr="00CF5B14">
              <w:rPr>
                <w:rFonts w:ascii="Times New Roman" w:eastAsia="Times New Roman" w:hAnsi="Times New Roman" w:cs="Times New Roman"/>
                <w:color w:val="000000"/>
                <w:lang w:eastAsia="ru-RU"/>
              </w:rPr>
              <w:t>Информация об электронных образовательных ресурсах, к которым обеспечивается доступ обучающихся, в том числе приспособленных для использования инвалидами и лицами с ограниченными возможностями здоровья; Информация об обеспечении доступа в здания образовательной организации инвалидов и лиц с ограниченными возможностями здоровья;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roofErr w:type="gramEnd"/>
            <w:r w:rsidRPr="00CF5B14">
              <w:rPr>
                <w:rFonts w:ascii="Times New Roman" w:eastAsia="Times New Roman" w:hAnsi="Times New Roman" w:cs="Times New Roman"/>
                <w:color w:val="000000"/>
                <w:lang w:eastAsia="ru-RU"/>
              </w:rPr>
              <w:t xml:space="preserve"> </w:t>
            </w:r>
            <w:proofErr w:type="gramStart"/>
            <w:r w:rsidRPr="00CF5B14">
              <w:rPr>
                <w:rFonts w:ascii="Times New Roman" w:eastAsia="Times New Roman" w:hAnsi="Times New Roman" w:cs="Times New Roman"/>
                <w:color w:val="000000"/>
                <w:lang w:eastAsia="ru-RU"/>
              </w:rPr>
              <w:t xml:space="preserve">О специально оборудованных учебных кабинетах, объектов для проведения практических занятий, библиотек, объектов спорта, средств обучения и воспитания, приспособленных для использования инвалидами и лицами с ограниченными возможностями здоровья; Об обеспечении беспрепятственного доступа в здания </w:t>
            </w:r>
            <w:r w:rsidRPr="00CF5B14">
              <w:rPr>
                <w:rFonts w:ascii="Times New Roman" w:eastAsia="Times New Roman" w:hAnsi="Times New Roman" w:cs="Times New Roman"/>
                <w:color w:val="000000"/>
                <w:lang w:eastAsia="ru-RU"/>
              </w:rPr>
              <w:lastRenderedPageBreak/>
              <w:t>образовательной организации; О специальных условиях охраны здоровья; О доступе к информационным системам и информационно-телекоммуникационным сетям, приспособленным для использования инвалидами и лицами с ограниченными возможностями здоровья;</w:t>
            </w:r>
            <w:proofErr w:type="gramEnd"/>
            <w:r w:rsidRPr="00CF5B14">
              <w:rPr>
                <w:rFonts w:ascii="Times New Roman" w:eastAsia="Times New Roman" w:hAnsi="Times New Roman" w:cs="Times New Roman"/>
                <w:color w:val="000000"/>
                <w:lang w:eastAsia="ru-RU"/>
              </w:rPr>
              <w:t xml:space="preserve"> Об электронных образовательных ресурсах, к которым обеспечивается доступ инвалидов и лиц с ограниченными возможностями здоровья; О наличии специальных технических средств обучения коллективного и индивидуального пользования; Отчет о результатах </w:t>
            </w:r>
            <w:proofErr w:type="spellStart"/>
            <w:r w:rsidRPr="00CF5B14">
              <w:rPr>
                <w:rFonts w:ascii="Times New Roman" w:eastAsia="Times New Roman" w:hAnsi="Times New Roman" w:cs="Times New Roman"/>
                <w:color w:val="000000"/>
                <w:lang w:eastAsia="ru-RU"/>
              </w:rPr>
              <w:t>самообследования</w:t>
            </w:r>
            <w:proofErr w:type="spellEnd"/>
            <w:r w:rsidRPr="00CF5B14">
              <w:rPr>
                <w:rFonts w:ascii="Times New Roman" w:eastAsia="Times New Roman" w:hAnsi="Times New Roman" w:cs="Times New Roman"/>
                <w:color w:val="000000"/>
                <w:lang w:eastAsia="ru-RU"/>
              </w:rPr>
              <w:t>.</w:t>
            </w:r>
          </w:p>
        </w:tc>
        <w:tc>
          <w:tcPr>
            <w:tcW w:w="35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lastRenderedPageBreak/>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CF5B14" w:rsidRPr="00CF5B14" w:rsidTr="00CF5B14">
        <w:trPr>
          <w:trHeight w:val="300"/>
        </w:trPr>
        <w:tc>
          <w:tcPr>
            <w:tcW w:w="467"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lang w:eastAsia="ru-RU"/>
              </w:rPr>
            </w:pPr>
          </w:p>
        </w:tc>
        <w:tc>
          <w:tcPr>
            <w:tcW w:w="1370"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lang w:eastAsia="ru-RU"/>
              </w:rPr>
            </w:pPr>
          </w:p>
        </w:tc>
        <w:tc>
          <w:tcPr>
            <w:tcW w:w="3874" w:type="dxa"/>
            <w:tcBorders>
              <w:top w:val="nil"/>
              <w:left w:val="nil"/>
              <w:bottom w:val="single" w:sz="4" w:space="0" w:color="auto"/>
              <w:right w:val="single" w:sz="4" w:space="0" w:color="auto"/>
            </w:tcBorders>
            <w:shd w:val="clear" w:color="auto" w:fill="auto"/>
            <w:vAlign w:val="center"/>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r w:rsidRPr="00CF5B14">
              <w:rPr>
                <w:rFonts w:ascii="Calibri" w:eastAsia="Times New Roman" w:hAnsi="Calibri" w:cs="Times New Roman"/>
                <w:color w:val="000000"/>
                <w:lang w:eastAsia="ru-RU"/>
              </w:rPr>
              <w:t>-</w:t>
            </w:r>
          </w:p>
        </w:tc>
        <w:tc>
          <w:tcPr>
            <w:tcW w:w="357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lang w:eastAsia="ru-RU"/>
              </w:rPr>
            </w:pPr>
          </w:p>
        </w:tc>
      </w:tr>
      <w:tr w:rsidR="00CF5B14" w:rsidRPr="00CF5B14" w:rsidTr="00CF5B14">
        <w:trPr>
          <w:trHeight w:val="300"/>
        </w:trPr>
        <w:tc>
          <w:tcPr>
            <w:tcW w:w="467"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w:t>
            </w:r>
            <w:r w:rsidRPr="00CF5B14">
              <w:rPr>
                <w:rFonts w:ascii="Times New Roman" w:eastAsia="Times New Roman" w:hAnsi="Times New Roman" w:cs="Times New Roman"/>
                <w:color w:val="000000"/>
                <w:sz w:val="20"/>
                <w:szCs w:val="20"/>
                <w:lang w:eastAsia="ru-RU"/>
              </w:rPr>
              <w:lastRenderedPageBreak/>
              <w:t>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lastRenderedPageBreak/>
              <w:t>100</w:t>
            </w:r>
          </w:p>
        </w:tc>
        <w:tc>
          <w:tcPr>
            <w:tcW w:w="1370"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90,0</w:t>
            </w:r>
          </w:p>
        </w:tc>
        <w:tc>
          <w:tcPr>
            <w:tcW w:w="3874" w:type="dxa"/>
            <w:tcBorders>
              <w:top w:val="nil"/>
              <w:left w:val="nil"/>
              <w:bottom w:val="single" w:sz="4" w:space="0" w:color="auto"/>
              <w:right w:val="single" w:sz="4" w:space="0" w:color="auto"/>
            </w:tcBorders>
            <w:shd w:val="clear" w:color="auto" w:fill="auto"/>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Отсутствует анкета оценки оказания качества услуг или ссылка на нее.</w:t>
            </w:r>
          </w:p>
        </w:tc>
        <w:tc>
          <w:tcPr>
            <w:tcW w:w="357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lang w:eastAsia="ru-RU"/>
              </w:rPr>
            </w:pPr>
          </w:p>
        </w:tc>
      </w:tr>
      <w:tr w:rsidR="00CF5B14" w:rsidRPr="00CF5B14" w:rsidTr="00CF5B14">
        <w:trPr>
          <w:trHeight w:val="300"/>
        </w:trPr>
        <w:tc>
          <w:tcPr>
            <w:tcW w:w="467"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100</w:t>
            </w:r>
          </w:p>
        </w:tc>
        <w:tc>
          <w:tcPr>
            <w:tcW w:w="1370"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98,4</w:t>
            </w:r>
          </w:p>
        </w:tc>
        <w:tc>
          <w:tcPr>
            <w:tcW w:w="3874"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r w:rsidRPr="00CF5B14">
              <w:rPr>
                <w:rFonts w:ascii="Calibri" w:eastAsia="Times New Roman" w:hAnsi="Calibri" w:cs="Times New Roman"/>
                <w:color w:val="000000"/>
                <w:lang w:eastAsia="ru-RU"/>
              </w:rPr>
              <w:t>-</w:t>
            </w:r>
          </w:p>
        </w:tc>
        <w:tc>
          <w:tcPr>
            <w:tcW w:w="357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lang w:eastAsia="ru-RU"/>
              </w:rPr>
            </w:pPr>
          </w:p>
        </w:tc>
      </w:tr>
      <w:tr w:rsidR="00CF5B14" w:rsidRPr="00CF5B14" w:rsidTr="00CF5B14">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100</w:t>
            </w:r>
          </w:p>
        </w:tc>
        <w:tc>
          <w:tcPr>
            <w:tcW w:w="1370"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80,0</w:t>
            </w:r>
          </w:p>
        </w:tc>
        <w:tc>
          <w:tcPr>
            <w:tcW w:w="3874" w:type="dxa"/>
            <w:tcBorders>
              <w:top w:val="nil"/>
              <w:left w:val="nil"/>
              <w:bottom w:val="single" w:sz="4" w:space="0" w:color="auto"/>
              <w:right w:val="single" w:sz="4" w:space="0" w:color="auto"/>
            </w:tcBorders>
            <w:shd w:val="clear" w:color="auto" w:fill="auto"/>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proofErr w:type="spellStart"/>
            <w:r w:rsidRPr="00CF5B14">
              <w:rPr>
                <w:rFonts w:ascii="Times New Roman" w:eastAsia="Times New Roman" w:hAnsi="Times New Roman" w:cs="Times New Roman"/>
                <w:color w:val="000000"/>
                <w:lang w:eastAsia="ru-RU"/>
              </w:rPr>
              <w:t>Отсутствует</w:t>
            </w:r>
            <w:proofErr w:type="gramStart"/>
            <w:r w:rsidRPr="00CF5B14">
              <w:rPr>
                <w:rFonts w:ascii="Times New Roman" w:eastAsia="Times New Roman" w:hAnsi="Times New Roman" w:cs="Times New Roman"/>
                <w:color w:val="000000"/>
                <w:lang w:eastAsia="ru-RU"/>
              </w:rPr>
              <w:t>:п</w:t>
            </w:r>
            <w:proofErr w:type="gramEnd"/>
            <w:r w:rsidRPr="00CF5B14">
              <w:rPr>
                <w:rFonts w:ascii="Times New Roman" w:eastAsia="Times New Roman" w:hAnsi="Times New Roman" w:cs="Times New Roman"/>
                <w:color w:val="000000"/>
                <w:lang w:eastAsia="ru-RU"/>
              </w:rPr>
              <w:t>итьевая</w:t>
            </w:r>
            <w:proofErr w:type="spellEnd"/>
            <w:r w:rsidRPr="00CF5B14">
              <w:rPr>
                <w:rFonts w:ascii="Times New Roman" w:eastAsia="Times New Roman" w:hAnsi="Times New Roman" w:cs="Times New Roman"/>
                <w:color w:val="000000"/>
                <w:lang w:eastAsia="ru-RU"/>
              </w:rPr>
              <w:t xml:space="preserve"> вода.</w:t>
            </w:r>
          </w:p>
        </w:tc>
        <w:tc>
          <w:tcPr>
            <w:tcW w:w="3574" w:type="dxa"/>
            <w:vMerge w:val="restart"/>
            <w:tcBorders>
              <w:top w:val="nil"/>
              <w:left w:val="single" w:sz="4" w:space="0" w:color="auto"/>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CF5B14" w:rsidRPr="00CF5B14" w:rsidTr="00CF5B14">
        <w:trPr>
          <w:trHeight w:val="300"/>
        </w:trPr>
        <w:tc>
          <w:tcPr>
            <w:tcW w:w="467"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100</w:t>
            </w:r>
          </w:p>
        </w:tc>
        <w:tc>
          <w:tcPr>
            <w:tcW w:w="1370"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84,6</w:t>
            </w:r>
          </w:p>
        </w:tc>
        <w:tc>
          <w:tcPr>
            <w:tcW w:w="3874"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r w:rsidRPr="00CF5B14">
              <w:rPr>
                <w:rFonts w:ascii="Calibri" w:eastAsia="Times New Roman" w:hAnsi="Calibri" w:cs="Times New Roman"/>
                <w:color w:val="000000"/>
                <w:lang w:eastAsia="ru-RU"/>
              </w:rPr>
              <w:t>-</w:t>
            </w:r>
          </w:p>
        </w:tc>
        <w:tc>
          <w:tcPr>
            <w:tcW w:w="357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sz w:val="20"/>
                <w:szCs w:val="20"/>
                <w:lang w:eastAsia="ru-RU"/>
              </w:rPr>
            </w:pPr>
          </w:p>
        </w:tc>
      </w:tr>
      <w:tr w:rsidR="00CF5B14" w:rsidRPr="00CF5B14" w:rsidTr="00CF5B14">
        <w:trPr>
          <w:trHeight w:val="300"/>
        </w:trPr>
        <w:tc>
          <w:tcPr>
            <w:tcW w:w="467"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100</w:t>
            </w:r>
          </w:p>
        </w:tc>
        <w:tc>
          <w:tcPr>
            <w:tcW w:w="1370"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89,2</w:t>
            </w:r>
          </w:p>
        </w:tc>
        <w:tc>
          <w:tcPr>
            <w:tcW w:w="3874"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r w:rsidRPr="00CF5B14">
              <w:rPr>
                <w:rFonts w:ascii="Calibri" w:eastAsia="Times New Roman" w:hAnsi="Calibri" w:cs="Times New Roman"/>
                <w:color w:val="000000"/>
                <w:lang w:eastAsia="ru-RU"/>
              </w:rPr>
              <w:t>-</w:t>
            </w:r>
          </w:p>
        </w:tc>
        <w:tc>
          <w:tcPr>
            <w:tcW w:w="357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sz w:val="20"/>
                <w:szCs w:val="20"/>
                <w:lang w:eastAsia="ru-RU"/>
              </w:rPr>
            </w:pPr>
          </w:p>
        </w:tc>
      </w:tr>
      <w:tr w:rsidR="00CF5B14" w:rsidRPr="00CF5B14" w:rsidTr="00CF5B14">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 xml:space="preserve">Доступность услуг для </w:t>
            </w:r>
            <w:r w:rsidRPr="00CF5B14">
              <w:rPr>
                <w:rFonts w:ascii="Times New Roman" w:eastAsia="Times New Roman" w:hAnsi="Times New Roman" w:cs="Times New Roman"/>
                <w:color w:val="000000"/>
                <w:lang w:eastAsia="ru-RU"/>
              </w:rPr>
              <w:lastRenderedPageBreak/>
              <w:t>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lastRenderedPageBreak/>
              <w:t xml:space="preserve">3.1. Оборудование помещений организации </w:t>
            </w:r>
            <w:r w:rsidRPr="00CF5B14">
              <w:rPr>
                <w:rFonts w:ascii="Times New Roman" w:eastAsia="Times New Roman" w:hAnsi="Times New Roman" w:cs="Times New Roman"/>
                <w:color w:val="000000"/>
                <w:sz w:val="20"/>
                <w:szCs w:val="20"/>
                <w:lang w:eastAsia="ru-RU"/>
              </w:rPr>
              <w:lastRenderedPageBreak/>
              <w:t>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lastRenderedPageBreak/>
              <w:t>100</w:t>
            </w:r>
          </w:p>
        </w:tc>
        <w:tc>
          <w:tcPr>
            <w:tcW w:w="1370"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60,0</w:t>
            </w:r>
          </w:p>
        </w:tc>
        <w:tc>
          <w:tcPr>
            <w:tcW w:w="3874" w:type="dxa"/>
            <w:vMerge w:val="restart"/>
            <w:tcBorders>
              <w:top w:val="nil"/>
              <w:left w:val="single" w:sz="4" w:space="0" w:color="auto"/>
              <w:bottom w:val="single" w:sz="4" w:space="0" w:color="auto"/>
              <w:right w:val="single" w:sz="4" w:space="0" w:color="auto"/>
            </w:tcBorders>
            <w:shd w:val="clear" w:color="auto" w:fill="auto"/>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 xml:space="preserve">Отсутствует: адаптированные лифты, поручни, расширенные дверные </w:t>
            </w:r>
            <w:proofErr w:type="spellStart"/>
            <w:r w:rsidRPr="00CF5B14">
              <w:rPr>
                <w:rFonts w:ascii="Times New Roman" w:eastAsia="Times New Roman" w:hAnsi="Times New Roman" w:cs="Times New Roman"/>
                <w:color w:val="000000"/>
                <w:lang w:eastAsia="ru-RU"/>
              </w:rPr>
              <w:lastRenderedPageBreak/>
              <w:t>проемы</w:t>
            </w:r>
            <w:proofErr w:type="gramStart"/>
            <w:r w:rsidRPr="00CF5B14">
              <w:rPr>
                <w:rFonts w:ascii="Times New Roman" w:eastAsia="Times New Roman" w:hAnsi="Times New Roman" w:cs="Times New Roman"/>
                <w:color w:val="000000"/>
                <w:lang w:eastAsia="ru-RU"/>
              </w:rPr>
              <w:t>;с</w:t>
            </w:r>
            <w:proofErr w:type="gramEnd"/>
            <w:r w:rsidRPr="00CF5B14">
              <w:rPr>
                <w:rFonts w:ascii="Times New Roman" w:eastAsia="Times New Roman" w:hAnsi="Times New Roman" w:cs="Times New Roman"/>
                <w:color w:val="000000"/>
                <w:lang w:eastAsia="ru-RU"/>
              </w:rPr>
              <w:t>менные</w:t>
            </w:r>
            <w:proofErr w:type="spellEnd"/>
            <w:r w:rsidRPr="00CF5B14">
              <w:rPr>
                <w:rFonts w:ascii="Times New Roman" w:eastAsia="Times New Roman" w:hAnsi="Times New Roman" w:cs="Times New Roman"/>
                <w:color w:val="000000"/>
                <w:lang w:eastAsia="ru-RU"/>
              </w:rPr>
              <w:t xml:space="preserve"> </w:t>
            </w:r>
            <w:proofErr w:type="spellStart"/>
            <w:r w:rsidRPr="00CF5B14">
              <w:rPr>
                <w:rFonts w:ascii="Times New Roman" w:eastAsia="Times New Roman" w:hAnsi="Times New Roman" w:cs="Times New Roman"/>
                <w:color w:val="000000"/>
                <w:lang w:eastAsia="ru-RU"/>
              </w:rPr>
              <w:t>кресла-коляски;дублирование</w:t>
            </w:r>
            <w:proofErr w:type="spellEnd"/>
            <w:r w:rsidRPr="00CF5B14">
              <w:rPr>
                <w:rFonts w:ascii="Times New Roman" w:eastAsia="Times New Roman" w:hAnsi="Times New Roman" w:cs="Times New Roman"/>
                <w:color w:val="000000"/>
                <w:lang w:eastAsia="ru-RU"/>
              </w:rPr>
              <w:t xml:space="preserve"> для инвалидов по слуху и зрению звуковой и зрительной </w:t>
            </w:r>
            <w:proofErr w:type="spellStart"/>
            <w:r w:rsidRPr="00CF5B14">
              <w:rPr>
                <w:rFonts w:ascii="Times New Roman" w:eastAsia="Times New Roman" w:hAnsi="Times New Roman" w:cs="Times New Roman"/>
                <w:color w:val="000000"/>
                <w:lang w:eastAsia="ru-RU"/>
              </w:rPr>
              <w:t>информации;дублирование</w:t>
            </w:r>
            <w:proofErr w:type="spellEnd"/>
            <w:r w:rsidRPr="00CF5B14">
              <w:rPr>
                <w:rFonts w:ascii="Times New Roman" w:eastAsia="Times New Roman" w:hAnsi="Times New Roman" w:cs="Times New Roman"/>
                <w:color w:val="000000"/>
                <w:lang w:eastAsia="ru-RU"/>
              </w:rPr>
              <w:t xml:space="preserve"> надписей, знаков и иной текстовой и графической информации знаками, выполненными рельефно-точечным шрифтом </w:t>
            </w:r>
            <w:proofErr w:type="spellStart"/>
            <w:r w:rsidRPr="00CF5B14">
              <w:rPr>
                <w:rFonts w:ascii="Times New Roman" w:eastAsia="Times New Roman" w:hAnsi="Times New Roman" w:cs="Times New Roman"/>
                <w:color w:val="000000"/>
                <w:lang w:eastAsia="ru-RU"/>
              </w:rPr>
              <w:t>Брайля;возможность</w:t>
            </w:r>
            <w:proofErr w:type="spellEnd"/>
            <w:r w:rsidRPr="00CF5B14">
              <w:rPr>
                <w:rFonts w:ascii="Times New Roman" w:eastAsia="Times New Roman" w:hAnsi="Times New Roman" w:cs="Times New Roman"/>
                <w:color w:val="000000"/>
                <w:lang w:eastAsia="ru-RU"/>
              </w:rPr>
              <w:t xml:space="preserve"> предоставления инвалидам по слуху (слуху и зрению) услуг </w:t>
            </w:r>
            <w:proofErr w:type="spellStart"/>
            <w:r w:rsidRPr="00CF5B14">
              <w:rPr>
                <w:rFonts w:ascii="Times New Roman" w:eastAsia="Times New Roman" w:hAnsi="Times New Roman" w:cs="Times New Roman"/>
                <w:color w:val="000000"/>
                <w:lang w:eastAsia="ru-RU"/>
              </w:rPr>
              <w:t>сурдопереводчика</w:t>
            </w:r>
            <w:proofErr w:type="spellEnd"/>
            <w:r w:rsidRPr="00CF5B14">
              <w:rPr>
                <w:rFonts w:ascii="Times New Roman" w:eastAsia="Times New Roman" w:hAnsi="Times New Roman" w:cs="Times New Roman"/>
                <w:color w:val="000000"/>
                <w:lang w:eastAsia="ru-RU"/>
              </w:rPr>
              <w:t xml:space="preserve"> (</w:t>
            </w:r>
            <w:proofErr w:type="spellStart"/>
            <w:r w:rsidRPr="00CF5B14">
              <w:rPr>
                <w:rFonts w:ascii="Times New Roman" w:eastAsia="Times New Roman" w:hAnsi="Times New Roman" w:cs="Times New Roman"/>
                <w:color w:val="000000"/>
                <w:lang w:eastAsia="ru-RU"/>
              </w:rPr>
              <w:t>тифлосурдопереводчика</w:t>
            </w:r>
            <w:proofErr w:type="spellEnd"/>
            <w:r w:rsidRPr="00CF5B14">
              <w:rPr>
                <w:rFonts w:ascii="Times New Roman" w:eastAsia="Times New Roman" w:hAnsi="Times New Roman" w:cs="Times New Roman"/>
                <w:color w:val="000000"/>
                <w:lang w:eastAsia="ru-RU"/>
              </w:rPr>
              <w:t>);помощь, оказываемая работниками организации, прошедшими необходимое обучение по сопровождению инвалидов в организации.</w:t>
            </w:r>
          </w:p>
        </w:tc>
        <w:tc>
          <w:tcPr>
            <w:tcW w:w="35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w:t>
            </w:r>
            <w:r w:rsidRPr="00CF5B14">
              <w:rPr>
                <w:rFonts w:ascii="Times New Roman" w:eastAsia="Times New Roman" w:hAnsi="Times New Roman" w:cs="Times New Roman"/>
                <w:color w:val="000000"/>
                <w:lang w:eastAsia="ru-RU"/>
              </w:rPr>
              <w:lastRenderedPageBreak/>
              <w:t xml:space="preserve">необходимо оценить возможность (в т. ч. техническую), а также необходимость устранения выявленных недостатков </w:t>
            </w:r>
            <w:proofErr w:type="spellStart"/>
            <w:r w:rsidRPr="00CF5B14">
              <w:rPr>
                <w:rFonts w:ascii="Times New Roman" w:eastAsia="Times New Roman" w:hAnsi="Times New Roman" w:cs="Times New Roman"/>
                <w:color w:val="000000"/>
                <w:lang w:eastAsia="ru-RU"/>
              </w:rPr>
              <w:t>оборудованности</w:t>
            </w:r>
            <w:proofErr w:type="spellEnd"/>
            <w:r w:rsidRPr="00CF5B14">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CF5B14" w:rsidRPr="00CF5B14" w:rsidTr="00CF5B14">
        <w:trPr>
          <w:trHeight w:val="300"/>
        </w:trPr>
        <w:tc>
          <w:tcPr>
            <w:tcW w:w="467"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100</w:t>
            </w:r>
          </w:p>
        </w:tc>
        <w:tc>
          <w:tcPr>
            <w:tcW w:w="1370"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40,0</w:t>
            </w:r>
          </w:p>
        </w:tc>
        <w:tc>
          <w:tcPr>
            <w:tcW w:w="387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lang w:eastAsia="ru-RU"/>
              </w:rPr>
            </w:pPr>
          </w:p>
        </w:tc>
        <w:tc>
          <w:tcPr>
            <w:tcW w:w="357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lang w:eastAsia="ru-RU"/>
              </w:rPr>
            </w:pPr>
          </w:p>
        </w:tc>
      </w:tr>
      <w:tr w:rsidR="00CF5B14" w:rsidRPr="00CF5B14" w:rsidTr="00CF5B14">
        <w:trPr>
          <w:trHeight w:val="300"/>
        </w:trPr>
        <w:tc>
          <w:tcPr>
            <w:tcW w:w="467"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100</w:t>
            </w:r>
          </w:p>
        </w:tc>
        <w:tc>
          <w:tcPr>
            <w:tcW w:w="1370"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100,0</w:t>
            </w:r>
          </w:p>
        </w:tc>
        <w:tc>
          <w:tcPr>
            <w:tcW w:w="3874"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r w:rsidRPr="00CF5B14">
              <w:rPr>
                <w:rFonts w:ascii="Calibri" w:eastAsia="Times New Roman" w:hAnsi="Calibri" w:cs="Times New Roman"/>
                <w:color w:val="000000"/>
                <w:lang w:eastAsia="ru-RU"/>
              </w:rPr>
              <w:t>-</w:t>
            </w:r>
          </w:p>
        </w:tc>
        <w:tc>
          <w:tcPr>
            <w:tcW w:w="357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lang w:eastAsia="ru-RU"/>
              </w:rPr>
            </w:pPr>
          </w:p>
        </w:tc>
      </w:tr>
      <w:tr w:rsidR="00CF5B14" w:rsidRPr="00CF5B14" w:rsidTr="00CF5B14">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w:t>
            </w:r>
            <w:r w:rsidRPr="00CF5B14">
              <w:rPr>
                <w:rFonts w:ascii="Times New Roman" w:eastAsia="Times New Roman" w:hAnsi="Times New Roman" w:cs="Times New Roman"/>
                <w:color w:val="000000"/>
                <w:sz w:val="20"/>
                <w:szCs w:val="20"/>
                <w:lang w:eastAsia="ru-RU"/>
              </w:rPr>
              <w:lastRenderedPageBreak/>
              <w:t>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lastRenderedPageBreak/>
              <w:t>100</w:t>
            </w:r>
          </w:p>
        </w:tc>
        <w:tc>
          <w:tcPr>
            <w:tcW w:w="1370"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97,3</w:t>
            </w:r>
          </w:p>
        </w:tc>
        <w:tc>
          <w:tcPr>
            <w:tcW w:w="3874"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r w:rsidRPr="00CF5B14">
              <w:rPr>
                <w:rFonts w:ascii="Calibri" w:eastAsia="Times New Roman" w:hAnsi="Calibri" w:cs="Times New Roman"/>
                <w:color w:val="000000"/>
                <w:lang w:eastAsia="ru-RU"/>
              </w:rPr>
              <w:t>-</w:t>
            </w:r>
          </w:p>
        </w:tc>
        <w:tc>
          <w:tcPr>
            <w:tcW w:w="3574" w:type="dxa"/>
            <w:vMerge w:val="restart"/>
            <w:tcBorders>
              <w:top w:val="nil"/>
              <w:left w:val="single" w:sz="4" w:space="0" w:color="auto"/>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CF5B14" w:rsidRPr="00CF5B14" w:rsidTr="00CF5B14">
        <w:trPr>
          <w:trHeight w:val="300"/>
        </w:trPr>
        <w:tc>
          <w:tcPr>
            <w:tcW w:w="467"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100</w:t>
            </w:r>
          </w:p>
        </w:tc>
        <w:tc>
          <w:tcPr>
            <w:tcW w:w="1370"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97,3</w:t>
            </w:r>
          </w:p>
        </w:tc>
        <w:tc>
          <w:tcPr>
            <w:tcW w:w="3874"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r w:rsidRPr="00CF5B14">
              <w:rPr>
                <w:rFonts w:ascii="Calibri" w:eastAsia="Times New Roman" w:hAnsi="Calibri" w:cs="Times New Roman"/>
                <w:color w:val="000000"/>
                <w:lang w:eastAsia="ru-RU"/>
              </w:rPr>
              <w:t>-</w:t>
            </w:r>
          </w:p>
        </w:tc>
        <w:tc>
          <w:tcPr>
            <w:tcW w:w="357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sz w:val="20"/>
                <w:szCs w:val="20"/>
                <w:lang w:eastAsia="ru-RU"/>
              </w:rPr>
            </w:pPr>
          </w:p>
        </w:tc>
      </w:tr>
      <w:tr w:rsidR="00CF5B14" w:rsidRPr="00CF5B14" w:rsidTr="00CF5B14">
        <w:trPr>
          <w:trHeight w:val="300"/>
        </w:trPr>
        <w:tc>
          <w:tcPr>
            <w:tcW w:w="467"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100</w:t>
            </w:r>
          </w:p>
        </w:tc>
        <w:tc>
          <w:tcPr>
            <w:tcW w:w="1370"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100,0</w:t>
            </w:r>
          </w:p>
        </w:tc>
        <w:tc>
          <w:tcPr>
            <w:tcW w:w="3874"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r w:rsidRPr="00CF5B14">
              <w:rPr>
                <w:rFonts w:ascii="Calibri" w:eastAsia="Times New Roman" w:hAnsi="Calibri" w:cs="Times New Roman"/>
                <w:color w:val="000000"/>
                <w:lang w:eastAsia="ru-RU"/>
              </w:rPr>
              <w:t>-</w:t>
            </w:r>
          </w:p>
        </w:tc>
        <w:tc>
          <w:tcPr>
            <w:tcW w:w="357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sz w:val="20"/>
                <w:szCs w:val="20"/>
                <w:lang w:eastAsia="ru-RU"/>
              </w:rPr>
            </w:pPr>
          </w:p>
        </w:tc>
      </w:tr>
      <w:tr w:rsidR="00CF5B14" w:rsidRPr="00CF5B14" w:rsidTr="00CF5B14">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100</w:t>
            </w:r>
          </w:p>
        </w:tc>
        <w:tc>
          <w:tcPr>
            <w:tcW w:w="1370"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91,9</w:t>
            </w:r>
          </w:p>
        </w:tc>
        <w:tc>
          <w:tcPr>
            <w:tcW w:w="3874"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r w:rsidRPr="00CF5B14">
              <w:rPr>
                <w:rFonts w:ascii="Calibri" w:eastAsia="Times New Roman" w:hAnsi="Calibri" w:cs="Times New Roman"/>
                <w:color w:val="000000"/>
                <w:lang w:eastAsia="ru-RU"/>
              </w:rPr>
              <w:t>-</w:t>
            </w:r>
          </w:p>
        </w:tc>
        <w:tc>
          <w:tcPr>
            <w:tcW w:w="3574" w:type="dxa"/>
            <w:vMerge w:val="restart"/>
            <w:tcBorders>
              <w:top w:val="nil"/>
              <w:left w:val="single" w:sz="4" w:space="0" w:color="auto"/>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CF5B14">
              <w:rPr>
                <w:rFonts w:ascii="Times New Roman" w:eastAsia="Times New Roman" w:hAnsi="Times New Roman" w:cs="Times New Roman"/>
                <w:color w:val="000000"/>
                <w:sz w:val="20"/>
                <w:szCs w:val="20"/>
                <w:lang w:eastAsia="ru-RU"/>
              </w:rPr>
              <w:t>контроль за</w:t>
            </w:r>
            <w:proofErr w:type="gramEnd"/>
            <w:r w:rsidRPr="00CF5B14">
              <w:rPr>
                <w:rFonts w:ascii="Times New Roman" w:eastAsia="Times New Roman" w:hAnsi="Times New Roman" w:cs="Times New Roman"/>
                <w:color w:val="000000"/>
                <w:sz w:val="20"/>
                <w:szCs w:val="20"/>
                <w:lang w:eastAsia="ru-RU"/>
              </w:rPr>
              <w:t xml:space="preserve"> качеством предоставляемых услуг</w:t>
            </w:r>
          </w:p>
        </w:tc>
      </w:tr>
      <w:tr w:rsidR="00CF5B14" w:rsidRPr="00CF5B14" w:rsidTr="00CF5B14">
        <w:trPr>
          <w:trHeight w:val="300"/>
        </w:trPr>
        <w:tc>
          <w:tcPr>
            <w:tcW w:w="467"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100</w:t>
            </w:r>
          </w:p>
        </w:tc>
        <w:tc>
          <w:tcPr>
            <w:tcW w:w="1370"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97,3</w:t>
            </w:r>
          </w:p>
        </w:tc>
        <w:tc>
          <w:tcPr>
            <w:tcW w:w="3874"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r w:rsidRPr="00CF5B14">
              <w:rPr>
                <w:rFonts w:ascii="Calibri" w:eastAsia="Times New Roman" w:hAnsi="Calibri" w:cs="Times New Roman"/>
                <w:color w:val="000000"/>
                <w:lang w:eastAsia="ru-RU"/>
              </w:rPr>
              <w:t>-</w:t>
            </w:r>
          </w:p>
        </w:tc>
        <w:tc>
          <w:tcPr>
            <w:tcW w:w="357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sz w:val="20"/>
                <w:szCs w:val="20"/>
                <w:lang w:eastAsia="ru-RU"/>
              </w:rPr>
            </w:pPr>
          </w:p>
        </w:tc>
      </w:tr>
      <w:tr w:rsidR="00CF5B14" w:rsidRPr="00CF5B14" w:rsidTr="00CF5B14">
        <w:trPr>
          <w:trHeight w:val="300"/>
        </w:trPr>
        <w:tc>
          <w:tcPr>
            <w:tcW w:w="467"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sz w:val="20"/>
                <w:szCs w:val="20"/>
                <w:lang w:eastAsia="ru-RU"/>
              </w:rPr>
            </w:pPr>
            <w:r w:rsidRPr="00CF5B14">
              <w:rPr>
                <w:rFonts w:ascii="Times New Roman" w:eastAsia="Times New Roman" w:hAnsi="Times New Roman" w:cs="Times New Roman"/>
                <w:color w:val="000000"/>
                <w:sz w:val="20"/>
                <w:szCs w:val="20"/>
                <w:lang w:eastAsia="ru-RU"/>
              </w:rPr>
              <w:t>100</w:t>
            </w:r>
          </w:p>
        </w:tc>
        <w:tc>
          <w:tcPr>
            <w:tcW w:w="1370"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97,3</w:t>
            </w:r>
          </w:p>
        </w:tc>
        <w:tc>
          <w:tcPr>
            <w:tcW w:w="3874"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r w:rsidRPr="00CF5B14">
              <w:rPr>
                <w:rFonts w:ascii="Calibri" w:eastAsia="Times New Roman" w:hAnsi="Calibri" w:cs="Times New Roman"/>
                <w:color w:val="000000"/>
                <w:lang w:eastAsia="ru-RU"/>
              </w:rPr>
              <w:t>-</w:t>
            </w:r>
          </w:p>
        </w:tc>
        <w:tc>
          <w:tcPr>
            <w:tcW w:w="3574" w:type="dxa"/>
            <w:vMerge/>
            <w:tcBorders>
              <w:top w:val="nil"/>
              <w:left w:val="single" w:sz="4" w:space="0" w:color="auto"/>
              <w:bottom w:val="single" w:sz="4" w:space="0" w:color="auto"/>
              <w:right w:val="single" w:sz="4" w:space="0" w:color="auto"/>
            </w:tcBorders>
            <w:vAlign w:val="center"/>
            <w:hideMark/>
          </w:tcPr>
          <w:p w:rsidR="00CF5B14" w:rsidRPr="00CF5B14" w:rsidRDefault="00CF5B14" w:rsidP="00CF5B14">
            <w:pPr>
              <w:spacing w:after="0" w:line="240" w:lineRule="auto"/>
              <w:rPr>
                <w:rFonts w:ascii="Times New Roman" w:eastAsia="Times New Roman" w:hAnsi="Times New Roman" w:cs="Times New Roman"/>
                <w:color w:val="000000"/>
                <w:sz w:val="20"/>
                <w:szCs w:val="20"/>
                <w:lang w:eastAsia="ru-RU"/>
              </w:rPr>
            </w:pPr>
          </w:p>
        </w:tc>
      </w:tr>
      <w:tr w:rsidR="00CF5B14" w:rsidRPr="00CF5B14" w:rsidTr="00CF5B14">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b/>
                <w:bCs/>
                <w:color w:val="000000"/>
                <w:sz w:val="20"/>
                <w:szCs w:val="20"/>
                <w:lang w:eastAsia="ru-RU"/>
              </w:rPr>
            </w:pPr>
            <w:r w:rsidRPr="00CF5B14">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b/>
                <w:bCs/>
                <w:color w:val="000000"/>
                <w:sz w:val="20"/>
                <w:szCs w:val="20"/>
                <w:lang w:eastAsia="ru-RU"/>
              </w:rPr>
            </w:pPr>
            <w:r w:rsidRPr="00CF5B14">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b/>
                <w:bCs/>
                <w:color w:val="000000"/>
                <w:sz w:val="20"/>
                <w:szCs w:val="20"/>
                <w:lang w:eastAsia="ru-RU"/>
              </w:rPr>
            </w:pPr>
            <w:r w:rsidRPr="00CF5B14">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b/>
                <w:bCs/>
                <w:color w:val="000000"/>
                <w:sz w:val="20"/>
                <w:szCs w:val="20"/>
                <w:lang w:eastAsia="ru-RU"/>
              </w:rPr>
            </w:pPr>
            <w:r w:rsidRPr="00CF5B14">
              <w:rPr>
                <w:rFonts w:ascii="Times New Roman" w:eastAsia="Times New Roman" w:hAnsi="Times New Roman" w:cs="Times New Roman"/>
                <w:b/>
                <w:bCs/>
                <w:color w:val="000000"/>
                <w:sz w:val="20"/>
                <w:szCs w:val="20"/>
                <w:lang w:eastAsia="ru-RU"/>
              </w:rPr>
              <w:t>100</w:t>
            </w:r>
          </w:p>
        </w:tc>
        <w:tc>
          <w:tcPr>
            <w:tcW w:w="1370"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Times New Roman" w:eastAsia="Times New Roman" w:hAnsi="Times New Roman" w:cs="Times New Roman"/>
                <w:color w:val="000000"/>
                <w:lang w:eastAsia="ru-RU"/>
              </w:rPr>
            </w:pPr>
            <w:r w:rsidRPr="00CF5B14">
              <w:rPr>
                <w:rFonts w:ascii="Times New Roman" w:eastAsia="Times New Roman" w:hAnsi="Times New Roman" w:cs="Times New Roman"/>
                <w:color w:val="000000"/>
                <w:lang w:eastAsia="ru-RU"/>
              </w:rPr>
              <w:t>87,0</w:t>
            </w:r>
          </w:p>
        </w:tc>
        <w:tc>
          <w:tcPr>
            <w:tcW w:w="3874" w:type="dxa"/>
            <w:tcBorders>
              <w:top w:val="nil"/>
              <w:left w:val="nil"/>
              <w:bottom w:val="single" w:sz="4" w:space="0" w:color="auto"/>
              <w:right w:val="single" w:sz="4" w:space="0" w:color="auto"/>
            </w:tcBorders>
            <w:shd w:val="clear" w:color="auto" w:fill="auto"/>
            <w:noWrap/>
            <w:vAlign w:val="center"/>
            <w:hideMark/>
          </w:tcPr>
          <w:p w:rsidR="00CF5B14" w:rsidRPr="00CF5B14" w:rsidRDefault="00CF5B14" w:rsidP="00CF5B14">
            <w:pPr>
              <w:spacing w:after="0" w:line="240" w:lineRule="auto"/>
              <w:jc w:val="center"/>
              <w:rPr>
                <w:rFonts w:ascii="Calibri" w:eastAsia="Times New Roman" w:hAnsi="Calibri" w:cs="Times New Roman"/>
                <w:color w:val="000000"/>
                <w:lang w:eastAsia="ru-RU"/>
              </w:rPr>
            </w:pPr>
            <w:r w:rsidRPr="00CF5B14">
              <w:rPr>
                <w:rFonts w:ascii="Calibri" w:eastAsia="Times New Roman" w:hAnsi="Calibri" w:cs="Times New Roman"/>
                <w:color w:val="000000"/>
                <w:lang w:eastAsia="ru-RU"/>
              </w:rPr>
              <w:t> </w:t>
            </w:r>
          </w:p>
        </w:tc>
        <w:tc>
          <w:tcPr>
            <w:tcW w:w="3574" w:type="dxa"/>
            <w:tcBorders>
              <w:top w:val="nil"/>
              <w:left w:val="nil"/>
              <w:bottom w:val="single" w:sz="4" w:space="0" w:color="auto"/>
              <w:right w:val="single" w:sz="4" w:space="0" w:color="auto"/>
            </w:tcBorders>
            <w:shd w:val="clear" w:color="000000" w:fill="FFFFFF"/>
            <w:vAlign w:val="center"/>
            <w:hideMark/>
          </w:tcPr>
          <w:p w:rsidR="00CF5B14" w:rsidRPr="00CF5B14" w:rsidRDefault="00CF5B14" w:rsidP="00CF5B14">
            <w:pPr>
              <w:spacing w:after="0" w:line="240" w:lineRule="auto"/>
              <w:jc w:val="center"/>
              <w:rPr>
                <w:rFonts w:ascii="Times New Roman" w:eastAsia="Times New Roman" w:hAnsi="Times New Roman" w:cs="Times New Roman"/>
                <w:b/>
                <w:bCs/>
                <w:color w:val="000000"/>
                <w:sz w:val="20"/>
                <w:szCs w:val="20"/>
                <w:lang w:eastAsia="ru-RU"/>
              </w:rPr>
            </w:pPr>
            <w:r w:rsidRPr="00CF5B14">
              <w:rPr>
                <w:rFonts w:ascii="Times New Roman" w:eastAsia="Times New Roman" w:hAnsi="Times New Roman" w:cs="Times New Roman"/>
                <w:b/>
                <w:bCs/>
                <w:color w:val="000000"/>
                <w:sz w:val="20"/>
                <w:szCs w:val="20"/>
                <w:lang w:eastAsia="ru-RU"/>
              </w:rPr>
              <w:t> </w:t>
            </w:r>
          </w:p>
        </w:tc>
      </w:tr>
    </w:tbl>
    <w:p w:rsidR="0046022A" w:rsidRPr="00CF5B14" w:rsidRDefault="0046022A" w:rsidP="00CF5B14"/>
    <w:sectPr w:rsidR="0046022A" w:rsidRPr="00CF5B14"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210C92"/>
    <w:rsid w:val="00366C82"/>
    <w:rsid w:val="003C5D20"/>
    <w:rsid w:val="0046022A"/>
    <w:rsid w:val="004D78D6"/>
    <w:rsid w:val="005E1F4D"/>
    <w:rsid w:val="00787C78"/>
    <w:rsid w:val="00870D8A"/>
    <w:rsid w:val="009A7BCB"/>
    <w:rsid w:val="00A00D74"/>
    <w:rsid w:val="00AF7928"/>
    <w:rsid w:val="00CF5B14"/>
    <w:rsid w:val="00E17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1472</Words>
  <Characters>8391</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2022-11-22T18:58:00Z</dcterms:created>
  <dcterms:modified xsi:type="dcterms:W3CDTF">2022-11-22T18:58:00Z</dcterms:modified>
</cp:coreProperties>
</file>